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C14" w:rsidRPr="00321C55">
        <w:trPr>
          <w:trHeight w:hRule="exact" w:val="1528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0B0C14" w:rsidRPr="00321C55">
        <w:trPr>
          <w:trHeight w:hRule="exact" w:val="138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C14" w:rsidRPr="00321C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B0C14" w:rsidRPr="00321C55">
        <w:trPr>
          <w:trHeight w:hRule="exact" w:val="211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277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C14">
        <w:trPr>
          <w:trHeight w:hRule="exact" w:val="138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993" w:type="dxa"/>
          </w:tcPr>
          <w:p w:rsidR="000B0C14" w:rsidRDefault="000B0C14"/>
        </w:tc>
        <w:tc>
          <w:tcPr>
            <w:tcW w:w="2836" w:type="dxa"/>
          </w:tcPr>
          <w:p w:rsidR="000B0C14" w:rsidRDefault="000B0C14"/>
        </w:tc>
      </w:tr>
      <w:tr w:rsidR="000B0C14" w:rsidRPr="00321C55">
        <w:trPr>
          <w:trHeight w:hRule="exact" w:val="277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0C14" w:rsidRPr="00321C55">
        <w:trPr>
          <w:trHeight w:hRule="exact" w:val="138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277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C14">
        <w:trPr>
          <w:trHeight w:hRule="exact" w:val="138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993" w:type="dxa"/>
          </w:tcPr>
          <w:p w:rsidR="000B0C14" w:rsidRDefault="000B0C14"/>
        </w:tc>
        <w:tc>
          <w:tcPr>
            <w:tcW w:w="2836" w:type="dxa"/>
          </w:tcPr>
          <w:p w:rsidR="000B0C14" w:rsidRDefault="000B0C14"/>
        </w:tc>
      </w:tr>
      <w:tr w:rsidR="000B0C14">
        <w:trPr>
          <w:trHeight w:hRule="exact" w:val="277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0C14">
        <w:trPr>
          <w:trHeight w:hRule="exact" w:val="277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993" w:type="dxa"/>
          </w:tcPr>
          <w:p w:rsidR="000B0C14" w:rsidRDefault="000B0C14"/>
        </w:tc>
        <w:tc>
          <w:tcPr>
            <w:tcW w:w="2836" w:type="dxa"/>
          </w:tcPr>
          <w:p w:rsidR="000B0C14" w:rsidRDefault="000B0C14"/>
        </w:tc>
      </w:tr>
      <w:tr w:rsidR="000B0C1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C14">
        <w:trPr>
          <w:trHeight w:hRule="exact" w:val="1496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0B0C14" w:rsidRDefault="00C322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0B0C14" w:rsidRDefault="000B0C14"/>
        </w:tc>
      </w:tr>
      <w:tr w:rsidR="000B0C1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C14" w:rsidRPr="00321C55">
        <w:trPr>
          <w:trHeight w:hRule="exact" w:val="1389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C14" w:rsidRPr="00321C55">
        <w:trPr>
          <w:trHeight w:hRule="exact" w:val="138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321C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B0C14" w:rsidRPr="00321C55">
        <w:trPr>
          <w:trHeight w:hRule="exact" w:val="416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993" w:type="dxa"/>
          </w:tcPr>
          <w:p w:rsidR="000B0C14" w:rsidRDefault="000B0C14"/>
        </w:tc>
        <w:tc>
          <w:tcPr>
            <w:tcW w:w="2836" w:type="dxa"/>
          </w:tcPr>
          <w:p w:rsidR="000B0C14" w:rsidRDefault="000B0C14"/>
        </w:tc>
      </w:tr>
      <w:tr w:rsidR="000B0C14">
        <w:trPr>
          <w:trHeight w:hRule="exact" w:val="155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993" w:type="dxa"/>
          </w:tcPr>
          <w:p w:rsidR="000B0C14" w:rsidRDefault="000B0C14"/>
        </w:tc>
        <w:tc>
          <w:tcPr>
            <w:tcW w:w="2836" w:type="dxa"/>
          </w:tcPr>
          <w:p w:rsidR="000B0C14" w:rsidRDefault="000B0C14"/>
        </w:tc>
      </w:tr>
      <w:tr w:rsidR="000B0C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0C14" w:rsidRPr="00321C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0C14" w:rsidRPr="00321C5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C322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B0C14" w:rsidRPr="00C322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C322A1">
        <w:trPr>
          <w:trHeight w:hRule="exact" w:val="124"/>
        </w:trPr>
        <w:tc>
          <w:tcPr>
            <w:tcW w:w="14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B0C14">
        <w:trPr>
          <w:trHeight w:hRule="exact" w:val="26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>
        <w:trPr>
          <w:trHeight w:hRule="exact" w:val="1417"/>
        </w:trPr>
        <w:tc>
          <w:tcPr>
            <w:tcW w:w="143" w:type="dxa"/>
          </w:tcPr>
          <w:p w:rsidR="000B0C14" w:rsidRDefault="000B0C14"/>
        </w:tc>
        <w:tc>
          <w:tcPr>
            <w:tcW w:w="285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1419" w:type="dxa"/>
          </w:tcPr>
          <w:p w:rsidR="000B0C14" w:rsidRDefault="000B0C14"/>
        </w:tc>
        <w:tc>
          <w:tcPr>
            <w:tcW w:w="710" w:type="dxa"/>
          </w:tcPr>
          <w:p w:rsidR="000B0C14" w:rsidRDefault="000B0C14"/>
        </w:tc>
        <w:tc>
          <w:tcPr>
            <w:tcW w:w="426" w:type="dxa"/>
          </w:tcPr>
          <w:p w:rsidR="000B0C14" w:rsidRDefault="000B0C14"/>
        </w:tc>
        <w:tc>
          <w:tcPr>
            <w:tcW w:w="1277" w:type="dxa"/>
          </w:tcPr>
          <w:p w:rsidR="000B0C14" w:rsidRDefault="000B0C14"/>
        </w:tc>
        <w:tc>
          <w:tcPr>
            <w:tcW w:w="993" w:type="dxa"/>
          </w:tcPr>
          <w:p w:rsidR="000B0C14" w:rsidRDefault="000B0C14"/>
        </w:tc>
        <w:tc>
          <w:tcPr>
            <w:tcW w:w="2836" w:type="dxa"/>
          </w:tcPr>
          <w:p w:rsidR="000B0C14" w:rsidRDefault="000B0C14"/>
        </w:tc>
      </w:tr>
      <w:tr w:rsidR="000B0C14">
        <w:trPr>
          <w:trHeight w:hRule="exact" w:val="277"/>
        </w:trPr>
        <w:tc>
          <w:tcPr>
            <w:tcW w:w="143" w:type="dxa"/>
          </w:tcPr>
          <w:p w:rsidR="000B0C14" w:rsidRDefault="000B0C1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C14">
        <w:trPr>
          <w:trHeight w:hRule="exact" w:val="138"/>
        </w:trPr>
        <w:tc>
          <w:tcPr>
            <w:tcW w:w="143" w:type="dxa"/>
          </w:tcPr>
          <w:p w:rsidR="000B0C14" w:rsidRDefault="000B0C1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>
        <w:trPr>
          <w:trHeight w:hRule="exact" w:val="1666"/>
        </w:trPr>
        <w:tc>
          <w:tcPr>
            <w:tcW w:w="143" w:type="dxa"/>
          </w:tcPr>
          <w:p w:rsidR="000B0C14" w:rsidRDefault="000B0C1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B0C14" w:rsidRPr="00C322A1" w:rsidRDefault="000B0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0C14" w:rsidRPr="00C322A1" w:rsidRDefault="000B0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0C14" w:rsidRDefault="00C3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0C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0C14" w:rsidRPr="00C322A1" w:rsidRDefault="000B0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2A1" w:rsidRPr="00C322A1" w:rsidRDefault="00C322A1" w:rsidP="00C322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0B0C14" w:rsidRPr="00C322A1" w:rsidRDefault="000B0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0C14" w:rsidRPr="00321C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 w:rsidP="00321C55">
            <w:pPr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  <w:bookmarkStart w:id="0" w:name="_GoBack"/>
            <w:bookmarkEnd w:id="0"/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0C14">
        <w:trPr>
          <w:trHeight w:hRule="exact" w:val="555"/>
        </w:trPr>
        <w:tc>
          <w:tcPr>
            <w:tcW w:w="9640" w:type="dxa"/>
          </w:tcPr>
          <w:p w:rsidR="000B0C14" w:rsidRDefault="000B0C14"/>
        </w:tc>
      </w:tr>
      <w:tr w:rsidR="000B0C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C14" w:rsidRDefault="00C3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 w:rsidRPr="00321C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C14" w:rsidRPr="00321C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профилактики экстремизма и зависимых форм поведения в молодежной среде» в течение 2021/2022 учебного года: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 w:rsidRPr="00321C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B0C14" w:rsidRPr="00321C55">
        <w:trPr>
          <w:trHeight w:hRule="exact" w:val="138"/>
        </w:trPr>
        <w:tc>
          <w:tcPr>
            <w:tcW w:w="964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321C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«Правовые основы профилактики экстремизма и зависимых форм поведения в молодежной среде».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C14" w:rsidRPr="00321C55">
        <w:trPr>
          <w:trHeight w:hRule="exact" w:val="138"/>
        </w:trPr>
        <w:tc>
          <w:tcPr>
            <w:tcW w:w="964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321C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C14" w:rsidRPr="00321C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B0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C14" w:rsidRPr="00321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B0C14" w:rsidRPr="00321C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0B0C14" w:rsidRPr="00321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B0C14" w:rsidRPr="00321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0B0C14" w:rsidRPr="00321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B0C14" w:rsidRPr="00321C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0B0C14" w:rsidRPr="00321C55">
        <w:trPr>
          <w:trHeight w:hRule="exact" w:val="416"/>
        </w:trPr>
        <w:tc>
          <w:tcPr>
            <w:tcW w:w="964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321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0C14" w:rsidRPr="00321C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«Правовые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B0C14" w:rsidRPr="00321C5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0C1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Default="000B0C14"/>
        </w:tc>
      </w:tr>
      <w:tr w:rsidR="000B0C14" w:rsidRPr="00321C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Pr="00C322A1" w:rsidRDefault="00C32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1816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 (история России, всеобщая история)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педагогической мысли</w:t>
            </w: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(формируемая по профилю "Безопасность жизнедеятельности")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0B0C14" w:rsidRPr="00321C55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321C55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"Теория и практика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0B0C14" w:rsidRPr="00C322A1" w:rsidRDefault="000B0C1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0B0C14" w:rsidRPr="00C322A1" w:rsidRDefault="00C322A1">
            <w:pPr>
              <w:spacing w:after="0" w:line="240" w:lineRule="auto"/>
              <w:jc w:val="center"/>
              <w:rPr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0B0C14" w:rsidRDefault="00C322A1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Экстремизм, его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C14" w:rsidRPr="00321C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профилактики экстремизма в молождежной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аддиктивных форм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по профилактике экстремизма.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0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C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C14" w:rsidRPr="00321C55">
        <w:trPr>
          <w:trHeight w:hRule="exact" w:val="9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 w:rsidRPr="00321C5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321C55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21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C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0C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 w:rsidRPr="00321C5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является одной из наиболее сложных социально-политических проблем современного российского общества. Это связано с многообразием экстремистских проявлений, неоднозначными заявлениями лидеров страны, неоднородным составом организаций экстремистской направленности, которые оказывают деструктивное влияние на социально-политическую обстановку в стране.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- та прослойка общества, на которую возлагают большие надежды, но нередко молодые люди теряются и не могут найти свое предназначение из-за многообразия информации, субкультур, неверных ценностных установок, фальшивых лозунгов и манящих призывов. Нередко девизом их жизни становится «не париться», такие понятия, как труд, долг родине, помощь близкому, безвозмездная помощь становятся старомодными.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влиянием социальных, политических, экономических и иных факторов в молодежной среде, наиболее подверженной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      </w:r>
          </w:p>
        </w:tc>
      </w:tr>
      <w:tr w:rsidR="000B0C14" w:rsidRPr="00321C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321C55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противодействия экстремизму и терроризму в Российской Федерации –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 одна из наиболее важных задач обеспечения безопасности на государственном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уровне. Как терроризм, так и экстремизм, имеют самую опасную форму проявления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 вследствие которой наступают тяжкие последствия, которые создают</w:t>
            </w:r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опасность гибели человека, препятствия, сопутствующие развитию общества и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 причинения значительного имущественного ущерба, либо наступления</w:t>
            </w:r>
          </w:p>
          <w:p w:rsidR="000B0C14" w:rsidRDefault="00C3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тяжких последствий.</w:t>
            </w:r>
          </w:p>
        </w:tc>
      </w:tr>
      <w:tr w:rsidR="000B0C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/>
        </w:tc>
      </w:tr>
      <w:tr w:rsidR="000B0C14" w:rsidRPr="00321C5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Аддиктивное поведение (от англ.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addiction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пагубная привычка) — одна из форм отклоняющегося, девиантного, поведения с формированием стремления к уходу от реальности. Такой уход происходит путем искусственного изменения своего психического состояния посредством приема некоторых психоактивных веществ. Приобретение и употребление этих веществ приводит к постоянной фиксации внимания на определенных видах деятельности.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Среди самых распространенных в молодежной среде зависимостей можно выделить: алкогольную зависимость; курение (сигареты, электронные сигареты, вейпинг, кальяны); наркотическую зависимость; игровую зависимость (компьютерные и азартные игры, ставки на спорт).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подростки без исключения подвержены риску стать активными потребителями алкогольной и табачной продукции, оказаться втянутыми в употребление наркотиков, стать зависимыми от компьютерных или азартных игр, что в итоге может привести к девиантным формам поведения - совершению правонарушений и преступлений.</w:t>
            </w:r>
          </w:p>
        </w:tc>
      </w:tr>
      <w:tr w:rsidR="000B0C14" w:rsidRPr="00321C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Необходимо, чтобы в системе мер профилактики экстремизма обязательно присутствовали: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создание студенческих общественных организаций;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досуга молодежи;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присутствие воспитательного момента в образовательном процессе;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личный пример;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верных ценных установок и патриотизма;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использование ресурса имеющихся молодежных неформальных объединений, основой которых является стремление молодых людей организовать свой досуг, посредством творческого и физического совершенствования.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Default="00C3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отношению к таким явлениям, как экстремизм, требуются постоянная профилактика и сдерживание.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формирования ценностных ориентаций играет в этом огромную роль.</w:t>
            </w:r>
          </w:p>
        </w:tc>
      </w:tr>
      <w:tr w:rsidR="000B0C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0C14">
        <w:trPr>
          <w:trHeight w:hRule="exact" w:val="146"/>
        </w:trPr>
        <w:tc>
          <w:tcPr>
            <w:tcW w:w="9640" w:type="dxa"/>
          </w:tcPr>
          <w:p w:rsidR="000B0C14" w:rsidRDefault="000B0C14"/>
        </w:tc>
      </w:tr>
      <w:tr w:rsidR="000B0C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0C14">
        <w:trPr>
          <w:trHeight w:hRule="exact" w:val="21"/>
        </w:trPr>
        <w:tc>
          <w:tcPr>
            <w:tcW w:w="9640" w:type="dxa"/>
          </w:tcPr>
          <w:p w:rsidR="000B0C14" w:rsidRDefault="000B0C14"/>
        </w:tc>
      </w:tr>
      <w:tr w:rsidR="000B0C14" w:rsidRPr="00321C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и психологические корни экстремизма. 2. Социальные и психологические причины подверженности молодежи экстремизму.</w:t>
            </w:r>
          </w:p>
        </w:tc>
      </w:tr>
      <w:tr w:rsidR="000B0C14" w:rsidRPr="00321C55">
        <w:trPr>
          <w:trHeight w:hRule="exact" w:val="8"/>
        </w:trPr>
        <w:tc>
          <w:tcPr>
            <w:tcW w:w="964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321C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0C14" w:rsidRPr="00321C55">
        <w:trPr>
          <w:trHeight w:hRule="exact" w:val="21"/>
        </w:trPr>
        <w:tc>
          <w:tcPr>
            <w:tcW w:w="964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модели профилактики, основанной на усилении роли традиционных институтов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социализации. 2. Преимущества модели профилактической работы, ориентированной на снижение деструктивного</w:t>
            </w:r>
          </w:p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 молодёжных субкультур.</w:t>
            </w:r>
          </w:p>
        </w:tc>
      </w:tr>
      <w:tr w:rsidR="000B0C14">
        <w:trPr>
          <w:trHeight w:hRule="exact" w:val="8"/>
        </w:trPr>
        <w:tc>
          <w:tcPr>
            <w:tcW w:w="9640" w:type="dxa"/>
          </w:tcPr>
          <w:p w:rsidR="000B0C14" w:rsidRDefault="000B0C14"/>
        </w:tc>
      </w:tr>
      <w:tr w:rsidR="000B0C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0C14">
        <w:trPr>
          <w:trHeight w:hRule="exact" w:val="21"/>
        </w:trPr>
        <w:tc>
          <w:tcPr>
            <w:tcW w:w="9640" w:type="dxa"/>
          </w:tcPr>
          <w:p w:rsidR="000B0C14" w:rsidRDefault="000B0C14"/>
        </w:tc>
      </w:tr>
      <w:tr w:rsidR="000B0C14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Формы зависимого поведения. 2. Аддиктивное поведение, его особенности. 3. Социальные причины зависимого поведения. 4. Психологические причины зависимого поведения. 5. Девиантное поведение, его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Делинквентное поведение, его</w:t>
            </w:r>
          </w:p>
        </w:tc>
      </w:tr>
    </w:tbl>
    <w:p w:rsidR="000B0C14" w:rsidRDefault="00C32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0C14">
        <w:trPr>
          <w:trHeight w:hRule="exact" w:val="3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особенности.</w:t>
            </w:r>
          </w:p>
        </w:tc>
      </w:tr>
      <w:tr w:rsidR="000B0C14">
        <w:trPr>
          <w:trHeight w:hRule="exact" w:val="8"/>
        </w:trPr>
        <w:tc>
          <w:tcPr>
            <w:tcW w:w="285" w:type="dxa"/>
          </w:tcPr>
          <w:p w:rsidR="000B0C14" w:rsidRDefault="000B0C14"/>
        </w:tc>
        <w:tc>
          <w:tcPr>
            <w:tcW w:w="9356" w:type="dxa"/>
          </w:tcPr>
          <w:p w:rsidR="000B0C14" w:rsidRDefault="000B0C14"/>
        </w:tc>
      </w:tr>
      <w:tr w:rsidR="000B0C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0B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0C14">
        <w:trPr>
          <w:trHeight w:hRule="exact" w:val="21"/>
        </w:trPr>
        <w:tc>
          <w:tcPr>
            <w:tcW w:w="285" w:type="dxa"/>
          </w:tcPr>
          <w:p w:rsidR="000B0C14" w:rsidRDefault="000B0C14"/>
        </w:tc>
        <w:tc>
          <w:tcPr>
            <w:tcW w:w="9356" w:type="dxa"/>
          </w:tcPr>
          <w:p w:rsidR="000B0C14" w:rsidRDefault="000B0C14"/>
        </w:tc>
      </w:tr>
      <w:tr w:rsidR="000B0C14" w:rsidRPr="00321C5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мер по профилактике экстремизма. 2. Меры по профилактике экстремизма и зависимого поведения, имеющие спортивно-воспитательную направленность. 3. Меры по профилактике экстремизма и зависимого поведения, имеющие героико-патриотическую направленность.</w:t>
            </w:r>
          </w:p>
        </w:tc>
      </w:tr>
      <w:tr w:rsidR="000B0C14" w:rsidRPr="00321C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C14" w:rsidRPr="00321C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профилактики экстремизма и зависимых форм поведения в молодежной среде» / Лобжанидзе Галина Ираклиевна. – Омск: Изд-во Омской гуманитарной академии, 2021.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0C14" w:rsidRPr="00321C55">
        <w:trPr>
          <w:trHeight w:hRule="exact" w:val="138"/>
        </w:trPr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0C14" w:rsidRPr="00321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hyperlink r:id="rId4" w:history="1">
              <w:r w:rsidR="00546683">
                <w:rPr>
                  <w:rStyle w:val="a3"/>
                  <w:lang w:val="ru-RU"/>
                </w:rPr>
                <w:t>http://www.iprbookshop.ru/33862.html</w:t>
              </w:r>
            </w:hyperlink>
            <w:r w:rsidRPr="00C322A1">
              <w:rPr>
                <w:lang w:val="ru-RU"/>
              </w:rPr>
              <w:t xml:space="preserve"> </w:t>
            </w:r>
          </w:p>
        </w:tc>
      </w:tr>
      <w:tr w:rsidR="000B0C14" w:rsidRPr="00321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hyperlink r:id="rId5" w:history="1">
              <w:r w:rsidR="00546683">
                <w:rPr>
                  <w:rStyle w:val="a3"/>
                  <w:lang w:val="ru-RU"/>
                </w:rPr>
                <w:t>https://urait.ru/bcode/446879</w:t>
              </w:r>
            </w:hyperlink>
            <w:r w:rsidRPr="00C322A1">
              <w:rPr>
                <w:lang w:val="ru-RU"/>
              </w:rPr>
              <w:t xml:space="preserve"> </w:t>
            </w:r>
          </w:p>
        </w:tc>
      </w:tr>
      <w:tr w:rsidR="000B0C14">
        <w:trPr>
          <w:trHeight w:hRule="exact" w:val="277"/>
        </w:trPr>
        <w:tc>
          <w:tcPr>
            <w:tcW w:w="285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C14" w:rsidRPr="00321C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Филанковский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978-5-906-17272-3.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hyperlink r:id="rId6" w:history="1">
              <w:r w:rsidR="00546683">
                <w:rPr>
                  <w:rStyle w:val="a3"/>
                  <w:lang w:val="ru-RU"/>
                </w:rPr>
                <w:t>http://www.iprbookshop.ru/33859.html</w:t>
              </w:r>
            </w:hyperlink>
            <w:r w:rsidRPr="00C322A1">
              <w:rPr>
                <w:lang w:val="ru-RU"/>
              </w:rPr>
              <w:t xml:space="preserve"> </w:t>
            </w:r>
          </w:p>
        </w:tc>
      </w:tr>
      <w:tr w:rsidR="000B0C14" w:rsidRPr="00321C5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321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C322A1">
              <w:rPr>
                <w:lang w:val="ru-RU"/>
              </w:rPr>
              <w:t xml:space="preserve"> 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2A1">
              <w:rPr>
                <w:lang w:val="ru-RU"/>
              </w:rPr>
              <w:t xml:space="preserve"> </w:t>
            </w:r>
            <w:hyperlink r:id="rId7" w:history="1">
              <w:r w:rsidR="00546683">
                <w:rPr>
                  <w:rStyle w:val="a3"/>
                  <w:lang w:val="ru-RU"/>
                </w:rPr>
                <w:t>http://www.iprbookshop.ru/33860.html</w:t>
              </w:r>
            </w:hyperlink>
            <w:r w:rsidRPr="00C322A1">
              <w:rPr>
                <w:lang w:val="ru-RU"/>
              </w:rPr>
              <w:t xml:space="preserve"> </w:t>
            </w:r>
          </w:p>
        </w:tc>
      </w:tr>
      <w:tr w:rsidR="000B0C14" w:rsidRPr="00321C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0C14" w:rsidRPr="00321C55">
        <w:trPr>
          <w:trHeight w:hRule="exact" w:val="24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14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145DC" w:rsidRPr="00321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14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145DC" w:rsidRPr="00321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14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 w:rsidRPr="00C322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0C14" w:rsidRPr="00C322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0C14" w:rsidRPr="00C322A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 w:rsidRPr="00C322A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0C14" w:rsidRPr="00C322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0C14" w:rsidRPr="00C322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0C14" w:rsidRDefault="00C3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0C14" w:rsidRDefault="00C32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0C14" w:rsidRPr="00C322A1" w:rsidRDefault="000B0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0C14" w:rsidRPr="00C3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14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0C14" w:rsidRPr="00C3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14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0C14" w:rsidRPr="00C3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0C14" w:rsidRPr="00C3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0C14" w:rsidRPr="00C3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0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0C14" w:rsidRPr="00C3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0C14" w:rsidRPr="00C32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0C14" w:rsidRPr="00C32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46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0C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Default="00C32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0C14" w:rsidRPr="00C322A1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 w:rsidRPr="00C322A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0C14" w:rsidRPr="00C322A1">
        <w:trPr>
          <w:trHeight w:hRule="exact" w:val="277"/>
        </w:trPr>
        <w:tc>
          <w:tcPr>
            <w:tcW w:w="9640" w:type="dxa"/>
          </w:tcPr>
          <w:p w:rsidR="000B0C14" w:rsidRPr="00C322A1" w:rsidRDefault="000B0C14">
            <w:pPr>
              <w:rPr>
                <w:lang w:val="ru-RU"/>
              </w:rPr>
            </w:pPr>
          </w:p>
        </w:tc>
      </w:tr>
      <w:tr w:rsidR="000B0C14" w:rsidRPr="00C32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0C14" w:rsidRPr="00C322A1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0B0C14" w:rsidRPr="00C322A1" w:rsidRDefault="00C322A1">
      <w:pPr>
        <w:rPr>
          <w:sz w:val="0"/>
          <w:szCs w:val="0"/>
          <w:lang w:val="ru-RU"/>
        </w:rPr>
      </w:pPr>
      <w:r w:rsidRPr="00C32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C14" w:rsidRPr="00C322A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14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0C14" w:rsidRPr="00C322A1" w:rsidRDefault="00C32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0C14" w:rsidRPr="00C322A1" w:rsidRDefault="000B0C14">
      <w:pPr>
        <w:rPr>
          <w:lang w:val="ru-RU"/>
        </w:rPr>
      </w:pPr>
    </w:p>
    <w:sectPr w:rsidR="000B0C14" w:rsidRPr="00C322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C14"/>
    <w:rsid w:val="001F0BC7"/>
    <w:rsid w:val="00321C55"/>
    <w:rsid w:val="00540426"/>
    <w:rsid w:val="00546683"/>
    <w:rsid w:val="006F41EF"/>
    <w:rsid w:val="009145DC"/>
    <w:rsid w:val="00C322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F2D32-FAF8-4709-99BF-B679F0A0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38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5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68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386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6022</Words>
  <Characters>34329</Characters>
  <Application>Microsoft Office Word</Application>
  <DocSecurity>0</DocSecurity>
  <Lines>286</Lines>
  <Paragraphs>80</Paragraphs>
  <ScaleCrop>false</ScaleCrop>
  <Company/>
  <LinksUpToDate>false</LinksUpToDate>
  <CharactersWithSpaces>40271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2021-2022_ФГОС3++2021_Бак-ОФО-ПО(БЖД)(21)_plx_Правовые основы профилактики экстремизма и зависимых форм поведения в молодежной среде</dc:title>
  <dc:creator>FastReport.NET</dc:creator>
  <cp:lastModifiedBy>Базилжанова Анастасия Игоревна</cp:lastModifiedBy>
  <cp:revision>7</cp:revision>
  <dcterms:created xsi:type="dcterms:W3CDTF">2022-02-22T07:37:00Z</dcterms:created>
  <dcterms:modified xsi:type="dcterms:W3CDTF">2023-09-21T09:56:00Z</dcterms:modified>
</cp:coreProperties>
</file>